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D0DC3" w:rsidRPr="00A73294" w:rsidRDefault="00ED0DC3" w:rsidP="00ED0DC3">
      <w:pPr>
        <w:widowControl w:val="0"/>
        <w:tabs>
          <w:tab w:val="left" w:pos="9498"/>
        </w:tabs>
        <w:ind w:left="11482"/>
        <w:outlineLvl w:val="0"/>
      </w:pPr>
      <w:r w:rsidRPr="00A73294">
        <w:t xml:space="preserve">Приложение </w:t>
      </w:r>
      <w:r>
        <w:t>4 к ТЗ</w:t>
      </w:r>
    </w:p>
    <w:p w:rsidR="00ED0DC3" w:rsidRPr="00A73294" w:rsidRDefault="00ED0DC3" w:rsidP="00ED0DC3">
      <w:pPr>
        <w:widowControl w:val="0"/>
        <w:tabs>
          <w:tab w:val="left" w:pos="9498"/>
        </w:tabs>
        <w:ind w:left="11482"/>
        <w:rPr>
          <w:sz w:val="22"/>
        </w:rPr>
      </w:pPr>
    </w:p>
    <w:p w:rsidR="00ED0DC3" w:rsidRPr="00A73294" w:rsidRDefault="00ED0DC3" w:rsidP="00ED0DC3">
      <w:pPr>
        <w:widowControl w:val="0"/>
        <w:jc w:val="center"/>
        <w:rPr>
          <w:sz w:val="16"/>
          <w:szCs w:val="16"/>
        </w:rPr>
      </w:pPr>
    </w:p>
    <w:p w:rsidR="00ED0DC3" w:rsidRPr="00A73294" w:rsidRDefault="00ED0DC3" w:rsidP="00ED0DC3">
      <w:pPr>
        <w:widowControl w:val="0"/>
        <w:jc w:val="right"/>
        <w:rPr>
          <w:sz w:val="26"/>
          <w:szCs w:val="26"/>
        </w:rPr>
      </w:pPr>
      <w:r w:rsidRPr="00A73294">
        <w:rPr>
          <w:sz w:val="26"/>
          <w:szCs w:val="26"/>
        </w:rPr>
        <w:t>Таблица 1</w:t>
      </w:r>
    </w:p>
    <w:p w:rsidR="00ED0DC3" w:rsidRPr="00A73294" w:rsidRDefault="00ED0DC3" w:rsidP="00ED0DC3">
      <w:pPr>
        <w:widowControl w:val="0"/>
        <w:jc w:val="center"/>
        <w:rPr>
          <w:b/>
          <w:sz w:val="26"/>
          <w:szCs w:val="26"/>
        </w:rPr>
      </w:pPr>
    </w:p>
    <w:p w:rsidR="00ED0DC3" w:rsidRPr="00A73294" w:rsidRDefault="00ED0DC3" w:rsidP="00ED0DC3">
      <w:pPr>
        <w:widowControl w:val="0"/>
        <w:ind w:left="720"/>
        <w:jc w:val="center"/>
        <w:outlineLvl w:val="1"/>
        <w:rPr>
          <w:b/>
          <w:sz w:val="26"/>
          <w:szCs w:val="26"/>
          <w:lang w:eastAsia="en-US"/>
        </w:rPr>
      </w:pPr>
      <w:r w:rsidRPr="00A73294">
        <w:rPr>
          <w:b/>
          <w:sz w:val="26"/>
          <w:szCs w:val="26"/>
          <w:lang w:eastAsia="en-US"/>
        </w:rPr>
        <w:t>Форма представления результатов расчетов установившихся режимов в целях выбора параметров</w:t>
      </w:r>
    </w:p>
    <w:p w:rsidR="00ED0DC3" w:rsidRPr="00A73294" w:rsidRDefault="00ED0DC3" w:rsidP="00ED0DC3">
      <w:pPr>
        <w:jc w:val="center"/>
        <w:rPr>
          <w:b/>
          <w:sz w:val="26"/>
          <w:szCs w:val="26"/>
          <w:lang w:eastAsia="en-US"/>
        </w:rPr>
      </w:pPr>
      <w:r w:rsidRPr="00A73294">
        <w:rPr>
          <w:b/>
          <w:sz w:val="26"/>
          <w:szCs w:val="26"/>
          <w:lang w:eastAsia="en-US"/>
        </w:rPr>
        <w:t>основного электротехнического оборудования и элементов РУ ПС</w:t>
      </w:r>
    </w:p>
    <w:p w:rsidR="00ED0DC3" w:rsidRPr="00A73294" w:rsidRDefault="00ED0DC3" w:rsidP="00ED0DC3">
      <w:pPr>
        <w:widowControl w:val="0"/>
        <w:ind w:left="720"/>
        <w:jc w:val="both"/>
        <w:rPr>
          <w:i/>
          <w:sz w:val="26"/>
          <w:szCs w:val="26"/>
          <w:lang w:eastAsia="en-US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1860"/>
        <w:gridCol w:w="1663"/>
        <w:gridCol w:w="2111"/>
        <w:gridCol w:w="2659"/>
        <w:gridCol w:w="1663"/>
        <w:gridCol w:w="2117"/>
        <w:gridCol w:w="2487"/>
      </w:tblGrid>
      <w:tr w:rsidR="00ED0DC3" w:rsidTr="00965196">
        <w:trPr>
          <w:trHeight w:val="960"/>
          <w:jc w:val="center"/>
        </w:trPr>
        <w:tc>
          <w:tcPr>
            <w:tcW w:w="6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Наименование элект</w:t>
            </w:r>
            <w:r w:rsidR="00CC503B">
              <w:rPr>
                <w:sz w:val="22"/>
                <w:szCs w:val="22"/>
                <w:lang w:eastAsia="en-US"/>
              </w:rPr>
              <w:t>росетевого элемента (ЛЭП, Т,</w:t>
            </w:r>
            <w:r w:rsidRPr="00A73294">
              <w:rPr>
                <w:sz w:val="22"/>
                <w:szCs w:val="22"/>
                <w:lang w:eastAsia="en-US"/>
              </w:rPr>
              <w:t xml:space="preserve"> выключатель, реактор, перемычка, система (секция) шин)</w:t>
            </w:r>
          </w:p>
        </w:tc>
        <w:tc>
          <w:tcPr>
            <w:tcW w:w="220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Зимний период</w:t>
            </w:r>
          </w:p>
        </w:tc>
        <w:tc>
          <w:tcPr>
            <w:tcW w:w="215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Летний период</w:t>
            </w:r>
          </w:p>
        </w:tc>
      </w:tr>
      <w:tr w:rsidR="00ED0DC3" w:rsidTr="00965196">
        <w:trPr>
          <w:trHeight w:val="330"/>
          <w:jc w:val="center"/>
        </w:trPr>
        <w:tc>
          <w:tcPr>
            <w:tcW w:w="6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DC3" w:rsidRPr="00A73294" w:rsidRDefault="00ED0DC3" w:rsidP="00965196">
            <w:pPr>
              <w:rPr>
                <w:sz w:val="22"/>
                <w:szCs w:val="22"/>
                <w:lang w:eastAsia="en-US"/>
              </w:rPr>
            </w:pP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Максимальный расчетный ток,</w:t>
            </w:r>
            <w:bookmarkStart w:id="0" w:name="_GoBack"/>
            <w:bookmarkEnd w:id="0"/>
            <w:r w:rsidRPr="00A73294">
              <w:rPr>
                <w:sz w:val="22"/>
                <w:szCs w:val="22"/>
                <w:lang w:eastAsia="en-US"/>
              </w:rPr>
              <w:t xml:space="preserve"> А</w:t>
            </w:r>
          </w:p>
        </w:tc>
        <w:tc>
          <w:tcPr>
            <w:tcW w:w="72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Схемно-режимные условия</w:t>
            </w:r>
            <w:r w:rsidRPr="0015294B">
              <w:rPr>
                <w:sz w:val="22"/>
                <w:szCs w:val="22"/>
                <w:vertAlign w:val="superscript"/>
                <w:lang w:eastAsia="en-US"/>
              </w:rPr>
              <w:t>1</w:t>
            </w: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Номер рисунка</w:t>
            </w:r>
            <w:r w:rsidRPr="00A73294">
              <w:t xml:space="preserve"> </w:t>
            </w:r>
            <w:r w:rsidRPr="00A73294">
              <w:rPr>
                <w:sz w:val="22"/>
                <w:szCs w:val="22"/>
                <w:lang w:eastAsia="en-US"/>
              </w:rPr>
              <w:t>графического изображения результатов расчетов электроэнергетического режима для конкретной схемно-режимной ситуации</w:t>
            </w: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Максимальный расчетный ток, А</w:t>
            </w:r>
          </w:p>
        </w:tc>
        <w:tc>
          <w:tcPr>
            <w:tcW w:w="7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Схемно-режимные условия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  <w:r w:rsidRPr="00A73294">
              <w:rPr>
                <w:sz w:val="22"/>
                <w:szCs w:val="22"/>
                <w:lang w:eastAsia="en-US"/>
              </w:rPr>
              <w:t>Номер рисунка</w:t>
            </w:r>
            <w:r w:rsidRPr="00A73294">
              <w:t xml:space="preserve"> </w:t>
            </w:r>
            <w:r w:rsidRPr="00A73294">
              <w:rPr>
                <w:sz w:val="22"/>
                <w:szCs w:val="22"/>
                <w:lang w:eastAsia="en-US"/>
              </w:rPr>
              <w:t>графического изображения результатов расчетов электроэнергетического режима для конкретной схемно-режимной ситуации</w:t>
            </w:r>
          </w:p>
        </w:tc>
      </w:tr>
      <w:tr w:rsidR="00ED0DC3" w:rsidTr="00965196">
        <w:trPr>
          <w:trHeight w:val="330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  <w:tr w:rsidR="00ED0DC3" w:rsidTr="00965196">
        <w:trPr>
          <w:trHeight w:val="330"/>
          <w:jc w:val="center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2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9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5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7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D0DC3" w:rsidRPr="00A73294" w:rsidRDefault="00ED0DC3" w:rsidP="00965196">
            <w:pPr>
              <w:jc w:val="center"/>
              <w:rPr>
                <w:sz w:val="22"/>
                <w:szCs w:val="22"/>
                <w:lang w:eastAsia="en-US"/>
              </w:rPr>
            </w:pPr>
          </w:p>
        </w:tc>
      </w:tr>
    </w:tbl>
    <w:p w:rsidR="00ED0DC3" w:rsidRPr="00A73294" w:rsidRDefault="00ED0DC3" w:rsidP="00ED0DC3">
      <w:pPr>
        <w:widowControl w:val="0"/>
        <w:ind w:left="720"/>
        <w:jc w:val="both"/>
        <w:rPr>
          <w:i/>
          <w:sz w:val="26"/>
          <w:szCs w:val="26"/>
          <w:lang w:eastAsia="en-US"/>
        </w:rPr>
      </w:pPr>
    </w:p>
    <w:p w:rsidR="00ED0DC3" w:rsidRDefault="00ED0DC3" w:rsidP="00ED0DC3">
      <w:pPr>
        <w:rPr>
          <w:sz w:val="26"/>
          <w:szCs w:val="26"/>
        </w:rPr>
      </w:pPr>
    </w:p>
    <w:p w:rsidR="00ED0DC3" w:rsidRDefault="00ED0DC3" w:rsidP="00ED0DC3">
      <w:pPr>
        <w:rPr>
          <w:sz w:val="26"/>
          <w:szCs w:val="26"/>
        </w:rPr>
      </w:pPr>
    </w:p>
    <w:p w:rsidR="00ED0DC3" w:rsidRDefault="00ED0DC3" w:rsidP="00ED0DC3">
      <w:pPr>
        <w:rPr>
          <w:sz w:val="26"/>
          <w:szCs w:val="26"/>
        </w:rPr>
      </w:pPr>
    </w:p>
    <w:p w:rsidR="00ED0DC3" w:rsidRDefault="00ED0DC3" w:rsidP="00ED0DC3">
      <w:pPr>
        <w:rPr>
          <w:sz w:val="26"/>
          <w:szCs w:val="26"/>
        </w:rPr>
      </w:pPr>
    </w:p>
    <w:p w:rsidR="00ED0DC3" w:rsidRDefault="00ED0DC3" w:rsidP="00ED0DC3">
      <w:pPr>
        <w:widowControl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Примечание:</w:t>
      </w:r>
    </w:p>
    <w:p w:rsidR="00ED0DC3" w:rsidRPr="0015294B" w:rsidRDefault="00ED0DC3" w:rsidP="00ED0DC3">
      <w:pPr>
        <w:widowControl w:val="0"/>
        <w:jc w:val="both"/>
        <w:rPr>
          <w:i/>
          <w:sz w:val="20"/>
          <w:szCs w:val="20"/>
        </w:rPr>
      </w:pPr>
      <w:r>
        <w:rPr>
          <w:i/>
          <w:sz w:val="20"/>
          <w:szCs w:val="20"/>
        </w:rPr>
        <w:t>1 - п</w:t>
      </w:r>
      <w:r w:rsidRPr="0015294B">
        <w:rPr>
          <w:i/>
          <w:sz w:val="20"/>
          <w:szCs w:val="20"/>
        </w:rPr>
        <w:t xml:space="preserve">риводится краткое описание схемно-режимных, </w:t>
      </w:r>
      <w:proofErr w:type="spellStart"/>
      <w:r w:rsidRPr="0015294B">
        <w:rPr>
          <w:i/>
          <w:sz w:val="20"/>
          <w:szCs w:val="20"/>
        </w:rPr>
        <w:t>режимно</w:t>
      </w:r>
      <w:proofErr w:type="spellEnd"/>
      <w:r w:rsidRPr="0015294B">
        <w:rPr>
          <w:i/>
          <w:sz w:val="20"/>
          <w:szCs w:val="20"/>
        </w:rPr>
        <w:t xml:space="preserve">-балансовых условий и температурных условий, в которых в соответствии с требованиями Методических указаний по проектированию развития энергосистем, в которых требуется выполнение мероприятий по сетевому строительству (модернизации, реконструкции) </w:t>
      </w:r>
      <w:r>
        <w:rPr>
          <w:i/>
          <w:sz w:val="20"/>
          <w:szCs w:val="20"/>
        </w:rPr>
        <w:br/>
      </w:r>
      <w:r w:rsidRPr="0015294B">
        <w:rPr>
          <w:i/>
          <w:sz w:val="20"/>
          <w:szCs w:val="20"/>
        </w:rPr>
        <w:t>и (или) по установке устройств ПА, а также номер рисунка графического изображения результатов расчетов электроэнергетического режима для конкретной схемно-режимной ситуации</w:t>
      </w:r>
      <w:r>
        <w:rPr>
          <w:i/>
          <w:sz w:val="20"/>
          <w:szCs w:val="20"/>
        </w:rPr>
        <w:t>.</w:t>
      </w:r>
    </w:p>
    <w:p w:rsidR="00ED0DC3" w:rsidRDefault="00ED0DC3" w:rsidP="00ED0DC3">
      <w:pPr>
        <w:rPr>
          <w:sz w:val="26"/>
          <w:szCs w:val="26"/>
        </w:rPr>
      </w:pPr>
    </w:p>
    <w:p w:rsidR="00ED0DC3" w:rsidRDefault="00ED0DC3" w:rsidP="00ED0DC3">
      <w:pPr>
        <w:rPr>
          <w:sz w:val="26"/>
          <w:szCs w:val="26"/>
        </w:rPr>
      </w:pPr>
    </w:p>
    <w:p w:rsidR="00ED0DC3" w:rsidRDefault="00ED0DC3" w:rsidP="00ED0DC3">
      <w:pPr>
        <w:rPr>
          <w:sz w:val="26"/>
          <w:szCs w:val="26"/>
        </w:rPr>
      </w:pPr>
    </w:p>
    <w:p w:rsidR="00ED0DC3" w:rsidRDefault="00ED0DC3" w:rsidP="00ED0DC3">
      <w:pPr>
        <w:rPr>
          <w:sz w:val="26"/>
          <w:szCs w:val="26"/>
        </w:rPr>
      </w:pPr>
    </w:p>
    <w:p w:rsidR="00ED0DC3" w:rsidRPr="00A73294" w:rsidRDefault="00ED0DC3" w:rsidP="00ED0DC3">
      <w:pPr>
        <w:rPr>
          <w:sz w:val="26"/>
          <w:szCs w:val="26"/>
        </w:rPr>
      </w:pPr>
    </w:p>
    <w:p w:rsidR="00ED0DC3" w:rsidRPr="00A73294" w:rsidRDefault="00ED0DC3" w:rsidP="00ED0DC3">
      <w:pPr>
        <w:widowControl w:val="0"/>
        <w:jc w:val="right"/>
        <w:rPr>
          <w:sz w:val="26"/>
          <w:szCs w:val="26"/>
        </w:rPr>
      </w:pPr>
      <w:r w:rsidRPr="00A73294">
        <w:rPr>
          <w:sz w:val="26"/>
          <w:szCs w:val="26"/>
        </w:rPr>
        <w:lastRenderedPageBreak/>
        <w:t>Таблица 2</w:t>
      </w:r>
    </w:p>
    <w:p w:rsidR="00ED0DC3" w:rsidRPr="00A73294" w:rsidRDefault="00ED0DC3" w:rsidP="00ED0DC3">
      <w:pPr>
        <w:widowControl w:val="0"/>
        <w:jc w:val="center"/>
        <w:outlineLvl w:val="1"/>
        <w:rPr>
          <w:b/>
          <w:sz w:val="26"/>
          <w:szCs w:val="26"/>
        </w:rPr>
      </w:pPr>
      <w:r w:rsidRPr="00A73294">
        <w:rPr>
          <w:b/>
          <w:sz w:val="26"/>
          <w:szCs w:val="26"/>
        </w:rPr>
        <w:t xml:space="preserve">Требования к оформлению результатов расчетов максимально допустимых </w:t>
      </w:r>
      <w:proofErr w:type="spellStart"/>
      <w:r w:rsidRPr="00A73294">
        <w:rPr>
          <w:b/>
          <w:sz w:val="26"/>
          <w:szCs w:val="26"/>
        </w:rPr>
        <w:t>перетоков</w:t>
      </w:r>
      <w:proofErr w:type="spellEnd"/>
    </w:p>
    <w:p w:rsidR="00ED0DC3" w:rsidRPr="00A73294" w:rsidRDefault="00ED0DC3" w:rsidP="00ED0DC3">
      <w:pPr>
        <w:widowControl w:val="0"/>
        <w:jc w:val="center"/>
        <w:rPr>
          <w:sz w:val="26"/>
          <w:szCs w:val="26"/>
        </w:rPr>
      </w:pPr>
      <w:r w:rsidRPr="00A73294">
        <w:rPr>
          <w:sz w:val="26"/>
          <w:szCs w:val="26"/>
        </w:rPr>
        <w:t xml:space="preserve">Таблица результатов расчетов максимально допустимых </w:t>
      </w:r>
      <w:proofErr w:type="spellStart"/>
      <w:r w:rsidRPr="00A73294">
        <w:rPr>
          <w:sz w:val="26"/>
          <w:szCs w:val="26"/>
        </w:rPr>
        <w:t>перетоков</w:t>
      </w:r>
      <w:proofErr w:type="spellEnd"/>
    </w:p>
    <w:p w:rsidR="00ED0DC3" w:rsidRPr="00A73294" w:rsidRDefault="00ED0DC3" w:rsidP="00ED0DC3">
      <w:pPr>
        <w:widowControl w:val="0"/>
        <w:jc w:val="center"/>
        <w:rPr>
          <w:sz w:val="26"/>
          <w:szCs w:val="26"/>
        </w:rPr>
      </w:pPr>
    </w:p>
    <w:tbl>
      <w:tblPr>
        <w:tblW w:w="5050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"/>
        <w:gridCol w:w="424"/>
        <w:gridCol w:w="603"/>
        <w:gridCol w:w="424"/>
        <w:gridCol w:w="259"/>
        <w:gridCol w:w="374"/>
        <w:gridCol w:w="750"/>
        <w:gridCol w:w="659"/>
        <w:gridCol w:w="435"/>
        <w:gridCol w:w="329"/>
        <w:gridCol w:w="429"/>
        <w:gridCol w:w="559"/>
        <w:gridCol w:w="435"/>
        <w:gridCol w:w="671"/>
        <w:gridCol w:w="738"/>
        <w:gridCol w:w="591"/>
        <w:gridCol w:w="435"/>
        <w:gridCol w:w="435"/>
        <w:gridCol w:w="435"/>
        <w:gridCol w:w="441"/>
        <w:gridCol w:w="435"/>
        <w:gridCol w:w="538"/>
        <w:gridCol w:w="435"/>
        <w:gridCol w:w="541"/>
        <w:gridCol w:w="12"/>
        <w:gridCol w:w="415"/>
        <w:gridCol w:w="24"/>
        <w:gridCol w:w="732"/>
        <w:gridCol w:w="24"/>
        <w:gridCol w:w="609"/>
        <w:gridCol w:w="1088"/>
      </w:tblGrid>
      <w:tr w:rsidR="00ED0DC3" w:rsidTr="00965196">
        <w:trPr>
          <w:gridAfter w:val="21"/>
          <w:wAfter w:w="3408" w:type="dxa"/>
          <w:trHeight w:val="227"/>
        </w:trPr>
        <w:tc>
          <w:tcPr>
            <w:tcW w:w="726" w:type="pct"/>
            <w:gridSpan w:val="5"/>
            <w:noWrap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b/>
                <w:bCs/>
                <w:sz w:val="16"/>
                <w:szCs w:val="16"/>
              </w:rPr>
              <w:t>Сечение</w:t>
            </w:r>
          </w:p>
        </w:tc>
        <w:tc>
          <w:tcPr>
            <w:tcW w:w="866" w:type="pct"/>
            <w:gridSpan w:val="5"/>
            <w:noWrap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vertAlign w:val="superscript"/>
              </w:rPr>
            </w:pPr>
            <w:r w:rsidRPr="00A73294">
              <w:rPr>
                <w:b/>
                <w:bCs/>
                <w:sz w:val="16"/>
                <w:szCs w:val="16"/>
              </w:rPr>
              <w:t>ΔРнк</w:t>
            </w:r>
            <w:r w:rsidRPr="00A73294">
              <w:rPr>
                <w:b/>
                <w:bCs/>
                <w:sz w:val="16"/>
                <w:szCs w:val="16"/>
                <w:vertAlign w:val="superscript"/>
              </w:rPr>
              <w:t>2</w:t>
            </w:r>
          </w:p>
        </w:tc>
      </w:tr>
      <w:tr w:rsidR="00ED0DC3" w:rsidTr="00965196">
        <w:trPr>
          <w:trHeight w:val="227"/>
        </w:trPr>
        <w:tc>
          <w:tcPr>
            <w:tcW w:w="145" w:type="pct"/>
            <w:noWrap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 </w:t>
            </w:r>
          </w:p>
        </w:tc>
        <w:tc>
          <w:tcPr>
            <w:tcW w:w="3204" w:type="pct"/>
            <w:gridSpan w:val="19"/>
          </w:tcPr>
          <w:p w:rsidR="00ED0DC3" w:rsidRPr="00A73294" w:rsidRDefault="00ED0DC3" w:rsidP="00965196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00A73294">
              <w:rPr>
                <w:b/>
                <w:bCs/>
                <w:sz w:val="16"/>
                <w:szCs w:val="16"/>
              </w:rPr>
              <w:t>Результаты расчетов установившихся режимов и статической устойчивости</w:t>
            </w:r>
            <w:r w:rsidRPr="00A73294">
              <w:rPr>
                <w:b/>
                <w:bCs/>
                <w:sz w:val="16"/>
                <w:szCs w:val="16"/>
                <w:vertAlign w:val="superscript"/>
              </w:rPr>
              <w:t>27</w:t>
            </w:r>
          </w:p>
        </w:tc>
        <w:tc>
          <w:tcPr>
            <w:tcW w:w="816" w:type="pct"/>
            <w:gridSpan w:val="7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b/>
                <w:bCs/>
                <w:sz w:val="16"/>
                <w:szCs w:val="16"/>
              </w:rPr>
              <w:t xml:space="preserve">Результаты расчетов динамической устойчивости </w:t>
            </w:r>
          </w:p>
        </w:tc>
        <w:tc>
          <w:tcPr>
            <w:tcW w:w="464" w:type="pct"/>
            <w:gridSpan w:val="3"/>
          </w:tcPr>
          <w:p w:rsidR="00ED0DC3" w:rsidRPr="00A73294" w:rsidRDefault="00ED0DC3" w:rsidP="00965196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00A73294">
              <w:rPr>
                <w:b/>
                <w:bCs/>
                <w:sz w:val="16"/>
                <w:szCs w:val="16"/>
              </w:rPr>
              <w:t xml:space="preserve">Максимально допустимый </w:t>
            </w:r>
            <w:proofErr w:type="spellStart"/>
            <w:r w:rsidRPr="00A73294">
              <w:rPr>
                <w:b/>
                <w:bCs/>
                <w:sz w:val="16"/>
                <w:szCs w:val="16"/>
              </w:rPr>
              <w:t>переток</w:t>
            </w:r>
            <w:proofErr w:type="spellEnd"/>
          </w:p>
        </w:tc>
        <w:tc>
          <w:tcPr>
            <w:tcW w:w="371" w:type="pct"/>
          </w:tcPr>
          <w:p w:rsidR="00ED0DC3" w:rsidRPr="00A73294" w:rsidRDefault="00ED0DC3" w:rsidP="00965196">
            <w:pPr>
              <w:widowControl w:val="0"/>
              <w:jc w:val="center"/>
              <w:rPr>
                <w:b/>
                <w:bCs/>
                <w:sz w:val="16"/>
                <w:szCs w:val="16"/>
              </w:rPr>
            </w:pPr>
            <w:r w:rsidRPr="00A73294">
              <w:rPr>
                <w:b/>
                <w:bCs/>
                <w:sz w:val="16"/>
                <w:szCs w:val="16"/>
              </w:rPr>
              <w:t xml:space="preserve">Расчетный </w:t>
            </w:r>
            <w:proofErr w:type="spellStart"/>
            <w:r w:rsidRPr="00A73294">
              <w:rPr>
                <w:b/>
                <w:bCs/>
                <w:sz w:val="16"/>
                <w:szCs w:val="16"/>
              </w:rPr>
              <w:t>переток</w:t>
            </w:r>
            <w:proofErr w:type="spellEnd"/>
          </w:p>
        </w:tc>
      </w:tr>
      <w:tr w:rsidR="00ED0DC3" w:rsidTr="00965196">
        <w:trPr>
          <w:trHeight w:val="227"/>
        </w:trPr>
        <w:tc>
          <w:tcPr>
            <w:tcW w:w="145" w:type="pct"/>
            <w:vMerge w:val="restar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№ п/п</w:t>
            </w:r>
          </w:p>
        </w:tc>
        <w:tc>
          <w:tcPr>
            <w:tcW w:w="144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Схема сети</w:t>
            </w:r>
            <w:r w:rsidRPr="00A73294">
              <w:rPr>
                <w:sz w:val="16"/>
                <w:szCs w:val="16"/>
                <w:vertAlign w:val="superscript"/>
              </w:rPr>
              <w:t>1</w:t>
            </w:r>
          </w:p>
        </w:tc>
        <w:tc>
          <w:tcPr>
            <w:tcW w:w="819" w:type="pct"/>
            <w:gridSpan w:val="5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Допустимый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в нормальной схеме по критерию токовой загрузки</w:t>
            </w:r>
          </w:p>
        </w:tc>
        <w:tc>
          <w:tcPr>
            <w:tcW w:w="483" w:type="pct"/>
            <w:gridSpan w:val="3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Допустимый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в нормальной схеме по критерию статической устойчивости</w:t>
            </w:r>
          </w:p>
        </w:tc>
        <w:tc>
          <w:tcPr>
            <w:tcW w:w="146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Нормативное аварийное возмущение</w:t>
            </w:r>
            <w:r w:rsidRPr="00A73294">
              <w:rPr>
                <w:sz w:val="16"/>
                <w:szCs w:val="16"/>
                <w:vertAlign w:val="superscript"/>
              </w:rPr>
              <w:t>10</w:t>
            </w:r>
          </w:p>
        </w:tc>
        <w:tc>
          <w:tcPr>
            <w:tcW w:w="817" w:type="pct"/>
            <w:gridSpan w:val="4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Допустимый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по критерию токовой загрузки в послеаварийном режиме</w:t>
            </w:r>
          </w:p>
        </w:tc>
        <w:tc>
          <w:tcPr>
            <w:tcW w:w="795" w:type="pct"/>
            <w:gridSpan w:val="5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Допустимый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по критерию статической устойчивости в послеаварийном режиме</w:t>
            </w:r>
          </w:p>
        </w:tc>
        <w:tc>
          <w:tcPr>
            <w:tcW w:w="148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 w:rsidRPr="00A73294">
              <w:rPr>
                <w:sz w:val="16"/>
                <w:szCs w:val="16"/>
              </w:rPr>
              <w:t>Нормативное аварийное возмущение</w:t>
            </w:r>
            <w:r w:rsidRPr="00A73294">
              <w:rPr>
                <w:sz w:val="16"/>
                <w:szCs w:val="16"/>
                <w:vertAlign w:val="superscript"/>
              </w:rPr>
              <w:t>1</w:t>
            </w:r>
            <w:r w:rsidRPr="00A73294">
              <w:rPr>
                <w:sz w:val="16"/>
                <w:szCs w:val="16"/>
                <w:vertAlign w:val="superscript"/>
                <w:lang w:val="en-US"/>
              </w:rPr>
              <w:t>9</w:t>
            </w:r>
          </w:p>
        </w:tc>
        <w:tc>
          <w:tcPr>
            <w:tcW w:w="183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Предельный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по динамической. устойчивости без учета действия ПА (</w:t>
            </w:r>
            <w:proofErr w:type="spellStart"/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sz w:val="16"/>
                <w:szCs w:val="16"/>
                <w:vertAlign w:val="subscript"/>
              </w:rPr>
              <w:t>дин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пр</w:t>
            </w:r>
            <w:proofErr w:type="spellEnd"/>
            <w:r w:rsidRPr="00A73294">
              <w:rPr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  <w:vertAlign w:val="superscript"/>
              </w:rPr>
              <w:t>20</w:t>
            </w:r>
            <w:r w:rsidRPr="00A73294">
              <w:rPr>
                <w:sz w:val="16"/>
                <w:szCs w:val="16"/>
              </w:rPr>
              <w:t xml:space="preserve">, МВт </w:t>
            </w:r>
          </w:p>
        </w:tc>
        <w:tc>
          <w:tcPr>
            <w:tcW w:w="148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(</w:t>
            </w:r>
            <w:proofErr w:type="spellStart"/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sz w:val="16"/>
                <w:szCs w:val="16"/>
                <w:vertAlign w:val="subscript"/>
              </w:rPr>
              <w:t>дин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пр</w:t>
            </w:r>
            <w:proofErr w:type="spellEnd"/>
            <w:r w:rsidRPr="00A73294">
              <w:rPr>
                <w:sz w:val="16"/>
                <w:szCs w:val="16"/>
              </w:rPr>
              <w:t>)-</w:t>
            </w:r>
            <w:r w:rsidRPr="00A73294">
              <w:rPr>
                <w:bCs/>
                <w:sz w:val="16"/>
                <w:szCs w:val="16"/>
              </w:rPr>
              <w:t xml:space="preserve"> </w:t>
            </w:r>
            <w:proofErr w:type="spellStart"/>
            <w:r w:rsidRPr="00A73294">
              <w:rPr>
                <w:bCs/>
                <w:sz w:val="16"/>
                <w:szCs w:val="16"/>
              </w:rPr>
              <w:t>Δ</w:t>
            </w:r>
            <w:r w:rsidRPr="00A73294">
              <w:rPr>
                <w:sz w:val="16"/>
                <w:szCs w:val="16"/>
              </w:rPr>
              <w:t>Рнк</w:t>
            </w:r>
            <w:proofErr w:type="spellEnd"/>
            <w:r w:rsidRPr="00A73294">
              <w:rPr>
                <w:sz w:val="16"/>
                <w:szCs w:val="16"/>
                <w:vertAlign w:val="superscript"/>
                <w:lang w:val="en-US"/>
              </w:rPr>
              <w:t>21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88" w:type="pct"/>
            <w:gridSpan w:val="2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Предельный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по динамической. устойчивости с учетом действия ПА (</w:t>
            </w:r>
            <w:proofErr w:type="spellStart"/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sz w:val="16"/>
                <w:szCs w:val="16"/>
                <w:vertAlign w:val="superscript"/>
              </w:rPr>
              <w:t>ПА</w:t>
            </w:r>
            <w:r w:rsidRPr="00A73294">
              <w:rPr>
                <w:sz w:val="16"/>
                <w:szCs w:val="16"/>
                <w:vertAlign w:val="subscript"/>
              </w:rPr>
              <w:t>дин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пр</w:t>
            </w:r>
            <w:proofErr w:type="spellEnd"/>
            <w:r w:rsidRPr="00A73294">
              <w:rPr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  <w:vertAlign w:val="superscript"/>
              </w:rPr>
              <w:t>22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49" w:type="pct"/>
            <w:gridSpan w:val="2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sz w:val="16"/>
                <w:szCs w:val="16"/>
                <w:vertAlign w:val="superscript"/>
              </w:rPr>
              <w:t>ПА</w:t>
            </w:r>
            <w:r w:rsidRPr="00A73294">
              <w:rPr>
                <w:sz w:val="16"/>
                <w:szCs w:val="16"/>
                <w:vertAlign w:val="subscript"/>
              </w:rPr>
              <w:t>дин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пр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 xml:space="preserve"> </w:t>
            </w:r>
            <w:r w:rsidRPr="00A73294">
              <w:rPr>
                <w:sz w:val="16"/>
                <w:szCs w:val="16"/>
              </w:rPr>
              <w:t>-</w:t>
            </w:r>
            <w:r w:rsidRPr="00A73294">
              <w:rPr>
                <w:bCs/>
                <w:sz w:val="16"/>
                <w:szCs w:val="16"/>
              </w:rPr>
              <w:t>Δ</w:t>
            </w:r>
            <w:r w:rsidRPr="00A73294">
              <w:rPr>
                <w:sz w:val="16"/>
                <w:szCs w:val="16"/>
              </w:rPr>
              <w:t>Рнк</w:t>
            </w:r>
            <w:r w:rsidRPr="00A73294">
              <w:rPr>
                <w:sz w:val="16"/>
                <w:szCs w:val="16"/>
                <w:vertAlign w:val="superscript"/>
              </w:rPr>
              <w:t>23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257" w:type="pct"/>
            <w:gridSpan w:val="2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МДП без ПА</w:t>
            </w:r>
            <w:r w:rsidRPr="00A73294">
              <w:rPr>
                <w:sz w:val="16"/>
                <w:szCs w:val="16"/>
                <w:vertAlign w:val="superscript"/>
              </w:rPr>
              <w:t>24</w:t>
            </w:r>
            <w:r w:rsidRPr="00A73294">
              <w:rPr>
                <w:sz w:val="16"/>
                <w:szCs w:val="16"/>
              </w:rPr>
              <w:t xml:space="preserve"> МВт</w:t>
            </w:r>
          </w:p>
        </w:tc>
        <w:tc>
          <w:tcPr>
            <w:tcW w:w="207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 w:rsidRPr="00A73294">
              <w:rPr>
                <w:sz w:val="16"/>
                <w:szCs w:val="16"/>
              </w:rPr>
              <w:t>МДП с ПА</w:t>
            </w:r>
            <w:r w:rsidRPr="00A73294">
              <w:rPr>
                <w:sz w:val="16"/>
                <w:szCs w:val="16"/>
                <w:vertAlign w:val="superscript"/>
              </w:rPr>
              <w:t>25</w:t>
            </w:r>
            <w:r w:rsidRPr="00A73294">
              <w:rPr>
                <w:sz w:val="16"/>
                <w:szCs w:val="16"/>
              </w:rPr>
              <w:t xml:space="preserve"> МВт</w:t>
            </w:r>
          </w:p>
        </w:tc>
        <w:tc>
          <w:tcPr>
            <w:tcW w:w="371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Ррасч</w:t>
            </w:r>
            <w:r w:rsidRPr="00A73294">
              <w:rPr>
                <w:sz w:val="16"/>
                <w:szCs w:val="16"/>
                <w:vertAlign w:val="superscript"/>
              </w:rPr>
              <w:t>26</w:t>
            </w:r>
            <w:r w:rsidRPr="00A73294">
              <w:rPr>
                <w:sz w:val="16"/>
                <w:szCs w:val="16"/>
              </w:rPr>
              <w:t>, МВт</w:t>
            </w:r>
          </w:p>
        </w:tc>
      </w:tr>
      <w:tr w:rsidR="00ED0DC3" w:rsidTr="00965196">
        <w:trPr>
          <w:trHeight w:val="227"/>
        </w:trPr>
        <w:tc>
          <w:tcPr>
            <w:tcW w:w="145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4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5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Предельный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по критерию токовой загрузки (Р</w:t>
            </w:r>
            <w:r w:rsidRPr="00A73294">
              <w:rPr>
                <w:i/>
                <w:sz w:val="16"/>
                <w:szCs w:val="16"/>
              </w:rPr>
              <w:t>(</w:t>
            </w:r>
            <w:r w:rsidRPr="00A73294">
              <w:rPr>
                <w:i/>
                <w:sz w:val="16"/>
                <w:szCs w:val="16"/>
                <w:lang w:val="en-US"/>
              </w:rPr>
              <w:t>I</w:t>
            </w:r>
            <w:proofErr w:type="spellStart"/>
            <w:r w:rsidRPr="00A73294">
              <w:rPr>
                <w:i/>
                <w:sz w:val="16"/>
                <w:szCs w:val="16"/>
                <w:vertAlign w:val="subscript"/>
              </w:rPr>
              <w:t>доп</w:t>
            </w:r>
            <w:proofErr w:type="spellEnd"/>
            <w:r w:rsidRPr="00A73294">
              <w:rPr>
                <w:i/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  <w:vertAlign w:val="superscript"/>
              </w:rPr>
              <w:t>3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44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i/>
                <w:sz w:val="16"/>
                <w:szCs w:val="16"/>
              </w:rPr>
              <w:t>(</w:t>
            </w:r>
            <w:r w:rsidRPr="00A73294">
              <w:rPr>
                <w:i/>
                <w:sz w:val="16"/>
                <w:szCs w:val="16"/>
                <w:lang w:val="en-US"/>
              </w:rPr>
              <w:t>I</w:t>
            </w:r>
            <w:proofErr w:type="spellStart"/>
            <w:r w:rsidRPr="00A73294">
              <w:rPr>
                <w:i/>
                <w:sz w:val="16"/>
                <w:szCs w:val="16"/>
                <w:vertAlign w:val="subscript"/>
              </w:rPr>
              <w:t>доп</w:t>
            </w:r>
            <w:proofErr w:type="spellEnd"/>
            <w:r w:rsidRPr="00A73294">
              <w:rPr>
                <w:i/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</w:rPr>
              <w:t>-</w:t>
            </w:r>
            <w:r w:rsidRPr="00A73294">
              <w:rPr>
                <w:bCs/>
                <w:sz w:val="16"/>
                <w:szCs w:val="16"/>
              </w:rPr>
              <w:t>Δ</w:t>
            </w:r>
            <w:r w:rsidRPr="00A73294">
              <w:rPr>
                <w:sz w:val="16"/>
                <w:szCs w:val="16"/>
              </w:rPr>
              <w:t>Рнк</w:t>
            </w:r>
            <w:r w:rsidRPr="00A73294">
              <w:rPr>
                <w:sz w:val="16"/>
                <w:szCs w:val="16"/>
                <w:vertAlign w:val="superscript"/>
              </w:rPr>
              <w:t>4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470" w:type="pct"/>
            <w:gridSpan w:val="3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Элемент сети, ограничивающий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в сечении</w:t>
            </w:r>
          </w:p>
        </w:tc>
        <w:tc>
          <w:tcPr>
            <w:tcW w:w="224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Предельный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по статической устойчивости (</w:t>
            </w:r>
            <w:proofErr w:type="spellStart"/>
            <w:r w:rsidRPr="00A73294">
              <w:rPr>
                <w:sz w:val="16"/>
                <w:szCs w:val="16"/>
              </w:rPr>
              <w:t>Рпр</w:t>
            </w:r>
            <w:proofErr w:type="spellEnd"/>
            <w:r w:rsidRPr="00A73294">
              <w:rPr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  <w:vertAlign w:val="superscript"/>
              </w:rPr>
              <w:t>7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48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proofErr w:type="spellStart"/>
            <w:r w:rsidRPr="00A73294">
              <w:rPr>
                <w:sz w:val="16"/>
                <w:szCs w:val="16"/>
              </w:rPr>
              <w:t>Рпр</w:t>
            </w:r>
            <w:proofErr w:type="spellEnd"/>
            <w:r w:rsidRPr="00A73294">
              <w:rPr>
                <w:sz w:val="16"/>
                <w:szCs w:val="16"/>
              </w:rPr>
              <w:t>*0,8-</w:t>
            </w:r>
            <w:r w:rsidRPr="00A73294">
              <w:rPr>
                <w:bCs/>
                <w:sz w:val="16"/>
                <w:szCs w:val="16"/>
              </w:rPr>
              <w:t>Δ</w:t>
            </w:r>
            <w:r w:rsidRPr="00A73294">
              <w:rPr>
                <w:sz w:val="16"/>
                <w:szCs w:val="16"/>
              </w:rPr>
              <w:t>Рнк</w:t>
            </w:r>
            <w:r w:rsidRPr="00A73294">
              <w:rPr>
                <w:sz w:val="16"/>
                <w:szCs w:val="16"/>
                <w:vertAlign w:val="superscript"/>
              </w:rPr>
              <w:t>8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11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 w:rsidRPr="00A73294">
              <w:rPr>
                <w:sz w:val="16"/>
                <w:szCs w:val="16"/>
                <w:lang w:val="en-US"/>
              </w:rPr>
              <w:t>P(U)-</w:t>
            </w:r>
            <w:r w:rsidRPr="00A73294">
              <w:rPr>
                <w:bCs/>
                <w:sz w:val="16"/>
                <w:szCs w:val="16"/>
              </w:rPr>
              <w:t xml:space="preserve"> Δ</w:t>
            </w:r>
            <w:r w:rsidRPr="00A73294">
              <w:rPr>
                <w:sz w:val="16"/>
                <w:szCs w:val="16"/>
              </w:rPr>
              <w:t>Рнк</w:t>
            </w:r>
            <w:r w:rsidRPr="00A73294">
              <w:rPr>
                <w:sz w:val="16"/>
                <w:szCs w:val="16"/>
                <w:vertAlign w:val="superscript"/>
              </w:rPr>
              <w:t>9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46" w:type="pct"/>
            <w:vMerge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</w:p>
        </w:tc>
        <w:tc>
          <w:tcPr>
            <w:tcW w:w="190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в </w:t>
            </w:r>
            <w:proofErr w:type="spellStart"/>
            <w:r w:rsidRPr="00A73294">
              <w:rPr>
                <w:sz w:val="16"/>
                <w:szCs w:val="16"/>
              </w:rPr>
              <w:t>доаварийной</w:t>
            </w:r>
            <w:proofErr w:type="spellEnd"/>
            <w:r w:rsidRPr="00A73294">
              <w:rPr>
                <w:sz w:val="16"/>
                <w:szCs w:val="16"/>
              </w:rPr>
              <w:t xml:space="preserve"> схеме (</w:t>
            </w:r>
            <w:r w:rsidRPr="00A73294">
              <w:rPr>
                <w:i/>
                <w:sz w:val="16"/>
                <w:szCs w:val="16"/>
              </w:rPr>
              <w:t>(</w:t>
            </w:r>
            <w:proofErr w:type="spellStart"/>
            <w:r w:rsidRPr="00A73294">
              <w:rPr>
                <w:i/>
                <w:sz w:val="16"/>
                <w:szCs w:val="16"/>
              </w:rPr>
              <w:t>Р</w:t>
            </w:r>
            <w:r w:rsidRPr="00A73294">
              <w:rPr>
                <w:i/>
                <w:sz w:val="16"/>
                <w:szCs w:val="16"/>
                <w:vertAlign w:val="subscript"/>
              </w:rPr>
              <w:t>д</w:t>
            </w:r>
            <w:proofErr w:type="spellEnd"/>
            <w:r w:rsidRPr="00A73294">
              <w:rPr>
                <w:i/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i/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i/>
                <w:sz w:val="16"/>
                <w:szCs w:val="16"/>
                <w:vertAlign w:val="subscript"/>
              </w:rPr>
              <w:t xml:space="preserve"> </w:t>
            </w:r>
            <w:r w:rsidRPr="00A73294">
              <w:rPr>
                <w:i/>
                <w:sz w:val="16"/>
                <w:szCs w:val="16"/>
              </w:rPr>
              <w:t>(</w:t>
            </w:r>
            <w:r w:rsidRPr="00A73294">
              <w:rPr>
                <w:i/>
                <w:sz w:val="16"/>
                <w:szCs w:val="16"/>
                <w:lang w:val="en-US"/>
              </w:rPr>
              <w:t>I</w:t>
            </w:r>
            <w:r w:rsidRPr="00A73294">
              <w:rPr>
                <w:i/>
                <w:sz w:val="16"/>
                <w:szCs w:val="16"/>
                <w:vertAlign w:val="superscript"/>
                <w:lang w:val="en-US"/>
              </w:rPr>
              <w:t>l</w:t>
            </w:r>
            <w:proofErr w:type="spellStart"/>
            <w:r w:rsidRPr="00A73294">
              <w:rPr>
                <w:i/>
                <w:sz w:val="16"/>
                <w:szCs w:val="16"/>
                <w:vertAlign w:val="superscript"/>
              </w:rPr>
              <w:t>доп</w:t>
            </w:r>
            <w:r w:rsidRPr="00A73294">
              <w:rPr>
                <w:i/>
                <w:sz w:val="16"/>
                <w:szCs w:val="16"/>
                <w:vertAlign w:val="subscript"/>
              </w:rPr>
              <w:t>п</w:t>
            </w:r>
            <w:proofErr w:type="spellEnd"/>
            <w:r w:rsidRPr="00A73294">
              <w:rPr>
                <w:i/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i/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i/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  <w:vertAlign w:val="superscript"/>
              </w:rPr>
              <w:t>11</w:t>
            </w:r>
            <w:r w:rsidRPr="00A73294">
              <w:rPr>
                <w:sz w:val="16"/>
                <w:szCs w:val="16"/>
              </w:rPr>
              <w:t xml:space="preserve"> МВт</w:t>
            </w:r>
          </w:p>
        </w:tc>
        <w:tc>
          <w:tcPr>
            <w:tcW w:w="148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i/>
                <w:sz w:val="16"/>
                <w:szCs w:val="16"/>
              </w:rPr>
              <w:t>(</w:t>
            </w:r>
            <w:proofErr w:type="spellStart"/>
            <w:r w:rsidRPr="00A73294">
              <w:rPr>
                <w:i/>
                <w:sz w:val="16"/>
                <w:szCs w:val="16"/>
              </w:rPr>
              <w:t>Р</w:t>
            </w:r>
            <w:r w:rsidRPr="00A73294">
              <w:rPr>
                <w:i/>
                <w:sz w:val="16"/>
                <w:szCs w:val="16"/>
                <w:vertAlign w:val="subscript"/>
              </w:rPr>
              <w:t>д</w:t>
            </w:r>
            <w:proofErr w:type="spellEnd"/>
            <w:r w:rsidRPr="00A73294">
              <w:rPr>
                <w:i/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i/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i/>
                <w:sz w:val="16"/>
                <w:szCs w:val="16"/>
                <w:vertAlign w:val="subscript"/>
              </w:rPr>
              <w:t xml:space="preserve"> </w:t>
            </w:r>
            <w:r w:rsidRPr="00A73294">
              <w:rPr>
                <w:i/>
                <w:sz w:val="16"/>
                <w:szCs w:val="16"/>
              </w:rPr>
              <w:t>(</w:t>
            </w:r>
            <w:r w:rsidRPr="00A73294">
              <w:rPr>
                <w:i/>
                <w:sz w:val="16"/>
                <w:szCs w:val="16"/>
                <w:lang w:val="en-US"/>
              </w:rPr>
              <w:t>I</w:t>
            </w:r>
            <w:r w:rsidRPr="00A73294">
              <w:rPr>
                <w:i/>
                <w:sz w:val="16"/>
                <w:szCs w:val="16"/>
                <w:vertAlign w:val="superscript"/>
                <w:lang w:val="en-US"/>
              </w:rPr>
              <w:t>l</w:t>
            </w:r>
            <w:proofErr w:type="spellStart"/>
            <w:r w:rsidRPr="00A73294">
              <w:rPr>
                <w:i/>
                <w:sz w:val="16"/>
                <w:szCs w:val="16"/>
                <w:vertAlign w:val="superscript"/>
              </w:rPr>
              <w:t>доп</w:t>
            </w:r>
            <w:r w:rsidRPr="00A73294">
              <w:rPr>
                <w:i/>
                <w:sz w:val="16"/>
                <w:szCs w:val="16"/>
                <w:vertAlign w:val="subscript"/>
              </w:rPr>
              <w:t>п</w:t>
            </w:r>
            <w:proofErr w:type="spellEnd"/>
            <w:r w:rsidRPr="00A73294">
              <w:rPr>
                <w:i/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i/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i/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</w:rPr>
              <w:t xml:space="preserve"> -</w:t>
            </w:r>
            <w:r w:rsidRPr="00A73294">
              <w:rPr>
                <w:bCs/>
                <w:sz w:val="16"/>
                <w:szCs w:val="16"/>
              </w:rPr>
              <w:t xml:space="preserve"> Δ</w:t>
            </w:r>
            <w:r w:rsidRPr="00A73294">
              <w:rPr>
                <w:sz w:val="16"/>
                <w:szCs w:val="16"/>
              </w:rPr>
              <w:t>Рнк</w:t>
            </w:r>
            <w:r w:rsidRPr="00A73294">
              <w:rPr>
                <w:sz w:val="16"/>
                <w:szCs w:val="16"/>
                <w:vertAlign w:val="superscript"/>
              </w:rPr>
              <w:t>12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479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Элемент сети, ограничивающий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в сечении</w:t>
            </w:r>
          </w:p>
        </w:tc>
        <w:tc>
          <w:tcPr>
            <w:tcW w:w="201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Предельный </w:t>
            </w:r>
            <w:proofErr w:type="spellStart"/>
            <w:r w:rsidRPr="00A73294">
              <w:rPr>
                <w:sz w:val="16"/>
                <w:szCs w:val="16"/>
              </w:rPr>
              <w:t>переток</w:t>
            </w:r>
            <w:proofErr w:type="spellEnd"/>
            <w:r w:rsidRPr="00A73294">
              <w:rPr>
                <w:sz w:val="16"/>
                <w:szCs w:val="16"/>
              </w:rPr>
              <w:t xml:space="preserve"> по статической устойчивости (</w:t>
            </w:r>
            <w:proofErr w:type="spellStart"/>
            <w:r w:rsidRPr="00A73294">
              <w:rPr>
                <w:sz w:val="16"/>
                <w:szCs w:val="16"/>
              </w:rPr>
              <w:t>Рпр</w:t>
            </w:r>
            <w:r w:rsidRPr="00A73294">
              <w:rPr>
                <w:sz w:val="16"/>
                <w:szCs w:val="16"/>
                <w:vertAlign w:val="superscript"/>
              </w:rPr>
              <w:t>п</w:t>
            </w:r>
            <w:proofErr w:type="spellEnd"/>
            <w:r w:rsidRPr="00A73294">
              <w:rPr>
                <w:sz w:val="16"/>
                <w:szCs w:val="16"/>
                <w:vertAlign w:val="superscript"/>
              </w:rPr>
              <w:t>/</w:t>
            </w:r>
            <w:proofErr w:type="spellStart"/>
            <w:r w:rsidRPr="00A73294">
              <w:rPr>
                <w:sz w:val="16"/>
                <w:szCs w:val="16"/>
                <w:vertAlign w:val="superscript"/>
              </w:rPr>
              <w:t>ав</w:t>
            </w:r>
            <w:proofErr w:type="spellEnd"/>
            <w:r w:rsidRPr="00A73294">
              <w:rPr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  <w:vertAlign w:val="superscript"/>
              </w:rPr>
              <w:t>14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48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A73294">
              <w:rPr>
                <w:sz w:val="16"/>
                <w:szCs w:val="16"/>
              </w:rPr>
              <w:t>Рпр</w:t>
            </w:r>
            <w:r w:rsidRPr="00A73294">
              <w:rPr>
                <w:sz w:val="16"/>
                <w:szCs w:val="16"/>
                <w:vertAlign w:val="superscript"/>
              </w:rPr>
              <w:t>п</w:t>
            </w:r>
            <w:proofErr w:type="spellEnd"/>
            <w:r w:rsidRPr="00A73294">
              <w:rPr>
                <w:sz w:val="16"/>
                <w:szCs w:val="16"/>
                <w:vertAlign w:val="superscript"/>
              </w:rPr>
              <w:t>/</w:t>
            </w:r>
            <w:proofErr w:type="spellStart"/>
            <w:r w:rsidRPr="00A73294">
              <w:rPr>
                <w:sz w:val="16"/>
                <w:szCs w:val="16"/>
                <w:vertAlign w:val="superscript"/>
              </w:rPr>
              <w:t>ав</w:t>
            </w:r>
            <w:proofErr w:type="spellEnd"/>
            <w:r w:rsidRPr="00A73294">
              <w:rPr>
                <w:sz w:val="16"/>
                <w:szCs w:val="16"/>
              </w:rPr>
              <w:t>*0,92</w:t>
            </w:r>
            <w:r w:rsidRPr="00A73294">
              <w:rPr>
                <w:sz w:val="16"/>
                <w:szCs w:val="16"/>
                <w:vertAlign w:val="superscript"/>
              </w:rPr>
              <w:t>1</w:t>
            </w:r>
            <w:r w:rsidRPr="00A73294">
              <w:rPr>
                <w:sz w:val="16"/>
                <w:szCs w:val="16"/>
                <w:vertAlign w:val="superscript"/>
                <w:lang w:val="en-US"/>
              </w:rPr>
              <w:t>5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48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sz w:val="16"/>
                <w:szCs w:val="16"/>
                <w:vertAlign w:val="subscript"/>
              </w:rPr>
              <w:t>д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 xml:space="preserve"> </w:t>
            </w:r>
            <w:r w:rsidRPr="00A73294">
              <w:rPr>
                <w:sz w:val="16"/>
                <w:szCs w:val="16"/>
              </w:rPr>
              <w:t>(</w:t>
            </w:r>
            <w:proofErr w:type="spellStart"/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sz w:val="16"/>
                <w:szCs w:val="16"/>
                <w:vertAlign w:val="subscript"/>
              </w:rPr>
              <w:t>п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sz w:val="16"/>
                <w:szCs w:val="16"/>
              </w:rPr>
              <w:t>)</w:t>
            </w:r>
            <w:r w:rsidRPr="00A73294">
              <w:rPr>
                <w:sz w:val="16"/>
                <w:szCs w:val="16"/>
                <w:vertAlign w:val="superscript"/>
              </w:rPr>
              <w:t>16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48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sz w:val="16"/>
                <w:szCs w:val="16"/>
                <w:vertAlign w:val="subscript"/>
              </w:rPr>
              <w:t>д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sz w:val="16"/>
                <w:szCs w:val="16"/>
                <w:vertAlign w:val="superscript"/>
              </w:rPr>
              <w:t xml:space="preserve"> </w:t>
            </w:r>
            <w:r w:rsidRPr="00A73294">
              <w:rPr>
                <w:sz w:val="16"/>
                <w:szCs w:val="16"/>
              </w:rPr>
              <w:t>(</w:t>
            </w:r>
            <w:proofErr w:type="spellStart"/>
            <w:r w:rsidRPr="00A73294">
              <w:rPr>
                <w:sz w:val="16"/>
                <w:szCs w:val="16"/>
              </w:rPr>
              <w:t>Р</w:t>
            </w:r>
            <w:r w:rsidRPr="00A73294">
              <w:rPr>
                <w:sz w:val="16"/>
                <w:szCs w:val="16"/>
                <w:vertAlign w:val="subscript"/>
              </w:rPr>
              <w:t>п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sz w:val="16"/>
                <w:szCs w:val="16"/>
              </w:rPr>
              <w:t>)-</w:t>
            </w:r>
            <w:r w:rsidRPr="00A73294">
              <w:rPr>
                <w:bCs/>
                <w:sz w:val="16"/>
                <w:szCs w:val="16"/>
              </w:rPr>
              <w:t xml:space="preserve"> Δ</w:t>
            </w:r>
            <w:r w:rsidRPr="00A73294">
              <w:rPr>
                <w:sz w:val="16"/>
                <w:szCs w:val="16"/>
              </w:rPr>
              <w:t>Рнк</w:t>
            </w:r>
            <w:r w:rsidRPr="00A73294">
              <w:rPr>
                <w:sz w:val="16"/>
                <w:szCs w:val="16"/>
                <w:vertAlign w:val="superscript"/>
              </w:rPr>
              <w:t>17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50" w:type="pct"/>
            <w:vMerge w:val="restart"/>
            <w:textDirection w:val="btLr"/>
          </w:tcPr>
          <w:p w:rsidR="00ED0DC3" w:rsidRPr="00A73294" w:rsidRDefault="00ED0DC3" w:rsidP="00965196">
            <w:pPr>
              <w:widowControl w:val="0"/>
              <w:ind w:left="113" w:right="113"/>
              <w:jc w:val="center"/>
              <w:rPr>
                <w:sz w:val="16"/>
                <w:szCs w:val="16"/>
              </w:rPr>
            </w:pPr>
            <w:proofErr w:type="spellStart"/>
            <w:r w:rsidRPr="00A73294">
              <w:rPr>
                <w:sz w:val="16"/>
                <w:szCs w:val="16"/>
              </w:rPr>
              <w:t>P</w:t>
            </w:r>
            <w:r w:rsidRPr="00A73294">
              <w:rPr>
                <w:sz w:val="16"/>
                <w:szCs w:val="16"/>
                <w:vertAlign w:val="superscript"/>
              </w:rPr>
              <w:t>д</w:t>
            </w:r>
            <w:proofErr w:type="spellEnd"/>
            <w:r w:rsidRPr="00A73294">
              <w:rPr>
                <w:sz w:val="16"/>
                <w:szCs w:val="16"/>
                <w:vertAlign w:val="superscript"/>
              </w:rPr>
              <w:t>/</w:t>
            </w:r>
            <w:proofErr w:type="spellStart"/>
            <w:r w:rsidRPr="00A73294">
              <w:rPr>
                <w:sz w:val="16"/>
                <w:szCs w:val="16"/>
                <w:vertAlign w:val="superscript"/>
              </w:rPr>
              <w:t>ав</w:t>
            </w:r>
            <w:proofErr w:type="spellEnd"/>
            <w:r w:rsidRPr="00A73294">
              <w:rPr>
                <w:sz w:val="16"/>
                <w:szCs w:val="16"/>
              </w:rPr>
              <w:t>(</w:t>
            </w:r>
            <w:proofErr w:type="spellStart"/>
            <w:r w:rsidRPr="00A73294">
              <w:rPr>
                <w:sz w:val="16"/>
                <w:szCs w:val="16"/>
              </w:rPr>
              <w:t>U</w:t>
            </w:r>
            <w:r w:rsidRPr="00A73294">
              <w:rPr>
                <w:sz w:val="16"/>
                <w:szCs w:val="16"/>
                <w:vertAlign w:val="superscript"/>
              </w:rPr>
              <w:t>доп</w:t>
            </w:r>
            <w:r w:rsidRPr="00A73294">
              <w:rPr>
                <w:sz w:val="16"/>
                <w:szCs w:val="16"/>
                <w:vertAlign w:val="subscript"/>
              </w:rPr>
              <w:t>п</w:t>
            </w:r>
            <w:proofErr w:type="spellEnd"/>
            <w:r w:rsidRPr="00A73294">
              <w:rPr>
                <w:sz w:val="16"/>
                <w:szCs w:val="16"/>
                <w:vertAlign w:val="subscript"/>
              </w:rPr>
              <w:t>/</w:t>
            </w:r>
            <w:proofErr w:type="spellStart"/>
            <w:r w:rsidRPr="00A73294">
              <w:rPr>
                <w:sz w:val="16"/>
                <w:szCs w:val="16"/>
                <w:vertAlign w:val="subscript"/>
              </w:rPr>
              <w:t>ав</w:t>
            </w:r>
            <w:proofErr w:type="spellEnd"/>
            <w:r w:rsidRPr="00A73294">
              <w:rPr>
                <w:sz w:val="16"/>
                <w:szCs w:val="16"/>
              </w:rPr>
              <w:t>)- ΔРнк</w:t>
            </w:r>
            <w:r w:rsidRPr="00A73294">
              <w:rPr>
                <w:sz w:val="16"/>
                <w:szCs w:val="16"/>
                <w:vertAlign w:val="superscript"/>
              </w:rPr>
              <w:t>18</w:t>
            </w:r>
            <w:r w:rsidRPr="00A73294">
              <w:rPr>
                <w:sz w:val="16"/>
                <w:szCs w:val="16"/>
              </w:rPr>
              <w:t>, МВт</w:t>
            </w:r>
          </w:p>
        </w:tc>
        <w:tc>
          <w:tcPr>
            <w:tcW w:w="148" w:type="pct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8" w:type="pct"/>
            <w:gridSpan w:val="2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7" w:type="pct"/>
            <w:gridSpan w:val="2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1" w:type="pct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ED0DC3" w:rsidTr="00965196">
        <w:trPr>
          <w:trHeight w:val="2238"/>
        </w:trPr>
        <w:tc>
          <w:tcPr>
            <w:tcW w:w="145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4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5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4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15" w:type="pct"/>
            <w:gridSpan w:val="2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Ограничивающий элемент</w:t>
            </w:r>
            <w:r w:rsidRPr="00A73294">
              <w:rPr>
                <w:sz w:val="16"/>
                <w:szCs w:val="16"/>
                <w:vertAlign w:val="superscript"/>
              </w:rPr>
              <w:t>5</w:t>
            </w:r>
          </w:p>
        </w:tc>
        <w:tc>
          <w:tcPr>
            <w:tcW w:w="255" w:type="pc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pacing w:val="-6"/>
                <w:sz w:val="16"/>
                <w:szCs w:val="16"/>
              </w:rPr>
            </w:pPr>
            <w:r w:rsidRPr="00A73294">
              <w:rPr>
                <w:spacing w:val="-6"/>
                <w:sz w:val="16"/>
                <w:szCs w:val="16"/>
              </w:rPr>
              <w:t>Величина длительно допустимой токовой нагрузки</w:t>
            </w:r>
            <w:r w:rsidRPr="00A73294">
              <w:rPr>
                <w:spacing w:val="-6"/>
                <w:sz w:val="16"/>
                <w:szCs w:val="16"/>
                <w:vertAlign w:val="superscript"/>
              </w:rPr>
              <w:t>6</w:t>
            </w:r>
            <w:r w:rsidRPr="00A73294">
              <w:rPr>
                <w:spacing w:val="-6"/>
                <w:sz w:val="16"/>
                <w:szCs w:val="16"/>
              </w:rPr>
              <w:t>, А</w:t>
            </w:r>
          </w:p>
        </w:tc>
        <w:tc>
          <w:tcPr>
            <w:tcW w:w="224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1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6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90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28" w:type="pc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vertAlign w:val="superscript"/>
                <w:lang w:val="en-US"/>
              </w:rPr>
            </w:pPr>
            <w:r w:rsidRPr="00A73294">
              <w:rPr>
                <w:sz w:val="16"/>
                <w:szCs w:val="16"/>
              </w:rPr>
              <w:t>Ограничивающий элемент</w:t>
            </w:r>
            <w:r w:rsidRPr="00A73294">
              <w:rPr>
                <w:sz w:val="16"/>
                <w:szCs w:val="16"/>
                <w:vertAlign w:val="superscript"/>
              </w:rPr>
              <w:t>13</w:t>
            </w:r>
          </w:p>
        </w:tc>
        <w:tc>
          <w:tcPr>
            <w:tcW w:w="251" w:type="pct"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 xml:space="preserve">Величина </w:t>
            </w:r>
            <w:proofErr w:type="spellStart"/>
            <w:r w:rsidRPr="00A73294">
              <w:rPr>
                <w:sz w:val="16"/>
                <w:szCs w:val="16"/>
              </w:rPr>
              <w:t>аварийно</w:t>
            </w:r>
            <w:proofErr w:type="spellEnd"/>
            <w:r w:rsidRPr="00A73294">
              <w:rPr>
                <w:sz w:val="16"/>
                <w:szCs w:val="16"/>
              </w:rPr>
              <w:t xml:space="preserve"> допустимой нагрузки</w:t>
            </w:r>
            <w:r w:rsidRPr="00A73294">
              <w:rPr>
                <w:sz w:val="16"/>
                <w:szCs w:val="16"/>
                <w:vertAlign w:val="superscript"/>
              </w:rPr>
              <w:t>14</w:t>
            </w:r>
            <w:r w:rsidRPr="00A73294">
              <w:rPr>
                <w:sz w:val="16"/>
                <w:szCs w:val="16"/>
              </w:rPr>
              <w:t>, А</w:t>
            </w:r>
          </w:p>
        </w:tc>
        <w:tc>
          <w:tcPr>
            <w:tcW w:w="201" w:type="pct"/>
            <w:vMerge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  <w:vMerge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  <w:vMerge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  <w:vMerge/>
            <w:textDirection w:val="btLr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0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3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8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88" w:type="pct"/>
            <w:gridSpan w:val="2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49" w:type="pct"/>
            <w:gridSpan w:val="2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57" w:type="pct"/>
            <w:gridSpan w:val="2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207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371" w:type="pct"/>
            <w:vMerge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</w:tr>
      <w:tr w:rsidR="00ED0DC3" w:rsidTr="00965196">
        <w:trPr>
          <w:trHeight w:val="227"/>
        </w:trPr>
        <w:tc>
          <w:tcPr>
            <w:tcW w:w="14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</w:t>
            </w:r>
          </w:p>
        </w:tc>
        <w:tc>
          <w:tcPr>
            <w:tcW w:w="14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</w:t>
            </w:r>
          </w:p>
        </w:tc>
        <w:tc>
          <w:tcPr>
            <w:tcW w:w="20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3</w:t>
            </w:r>
          </w:p>
        </w:tc>
        <w:tc>
          <w:tcPr>
            <w:tcW w:w="14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4</w:t>
            </w:r>
          </w:p>
        </w:tc>
        <w:tc>
          <w:tcPr>
            <w:tcW w:w="215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5</w:t>
            </w:r>
          </w:p>
        </w:tc>
        <w:tc>
          <w:tcPr>
            <w:tcW w:w="25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6</w:t>
            </w:r>
          </w:p>
        </w:tc>
        <w:tc>
          <w:tcPr>
            <w:tcW w:w="22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7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8</w:t>
            </w:r>
          </w:p>
        </w:tc>
        <w:tc>
          <w:tcPr>
            <w:tcW w:w="11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9</w:t>
            </w:r>
          </w:p>
        </w:tc>
        <w:tc>
          <w:tcPr>
            <w:tcW w:w="146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10</w:t>
            </w:r>
          </w:p>
        </w:tc>
        <w:tc>
          <w:tcPr>
            <w:tcW w:w="190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11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12</w:t>
            </w:r>
          </w:p>
        </w:tc>
        <w:tc>
          <w:tcPr>
            <w:tcW w:w="22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13</w:t>
            </w:r>
          </w:p>
        </w:tc>
        <w:tc>
          <w:tcPr>
            <w:tcW w:w="25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14</w:t>
            </w:r>
          </w:p>
        </w:tc>
        <w:tc>
          <w:tcPr>
            <w:tcW w:w="20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15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16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17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18</w:t>
            </w:r>
          </w:p>
        </w:tc>
        <w:tc>
          <w:tcPr>
            <w:tcW w:w="150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19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20</w:t>
            </w:r>
          </w:p>
        </w:tc>
        <w:tc>
          <w:tcPr>
            <w:tcW w:w="183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21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22</w:t>
            </w:r>
          </w:p>
        </w:tc>
        <w:tc>
          <w:tcPr>
            <w:tcW w:w="188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23</w:t>
            </w:r>
          </w:p>
        </w:tc>
        <w:tc>
          <w:tcPr>
            <w:tcW w:w="149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24</w:t>
            </w:r>
          </w:p>
        </w:tc>
        <w:tc>
          <w:tcPr>
            <w:tcW w:w="257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 w:rsidRPr="00A73294">
              <w:rPr>
                <w:sz w:val="16"/>
                <w:szCs w:val="16"/>
              </w:rPr>
              <w:t>25</w:t>
            </w:r>
          </w:p>
        </w:tc>
        <w:tc>
          <w:tcPr>
            <w:tcW w:w="207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  <w:lang w:val="en-US"/>
              </w:rPr>
            </w:pPr>
            <w:r w:rsidRPr="00A73294">
              <w:rPr>
                <w:sz w:val="16"/>
                <w:szCs w:val="16"/>
              </w:rPr>
              <w:t>26</w:t>
            </w:r>
          </w:p>
        </w:tc>
        <w:tc>
          <w:tcPr>
            <w:tcW w:w="37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27</w:t>
            </w:r>
          </w:p>
        </w:tc>
      </w:tr>
      <w:tr w:rsidR="00ED0DC3" w:rsidTr="00965196">
        <w:trPr>
          <w:trHeight w:val="227"/>
        </w:trPr>
        <w:tc>
          <w:tcPr>
            <w:tcW w:w="145" w:type="pct"/>
            <w:vMerge w:val="restar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1</w:t>
            </w:r>
          </w:p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4855" w:type="pct"/>
            <w:gridSpan w:val="30"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Нормальная</w:t>
            </w:r>
          </w:p>
        </w:tc>
      </w:tr>
      <w:tr w:rsidR="00ED0DC3" w:rsidTr="00965196">
        <w:trPr>
          <w:trHeight w:val="227"/>
        </w:trPr>
        <w:tc>
          <w:tcPr>
            <w:tcW w:w="145" w:type="pct"/>
            <w:vMerge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5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6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0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0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8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ED0DC3" w:rsidTr="00965196">
        <w:trPr>
          <w:trHeight w:val="227"/>
        </w:trPr>
        <w:tc>
          <w:tcPr>
            <w:tcW w:w="14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</w:t>
            </w:r>
          </w:p>
        </w:tc>
        <w:tc>
          <w:tcPr>
            <w:tcW w:w="3535" w:type="pct"/>
            <w:gridSpan w:val="21"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Ремонт одного элемента сети: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72" w:type="pct"/>
            <w:gridSpan w:val="8"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</w:tr>
      <w:tr w:rsidR="00ED0DC3" w:rsidTr="00965196">
        <w:trPr>
          <w:trHeight w:val="227"/>
        </w:trPr>
        <w:tc>
          <w:tcPr>
            <w:tcW w:w="14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2.1</w:t>
            </w:r>
          </w:p>
        </w:tc>
        <w:tc>
          <w:tcPr>
            <w:tcW w:w="14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5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6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0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0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8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9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7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  <w:tr w:rsidR="00ED0DC3" w:rsidTr="00965196">
        <w:trPr>
          <w:trHeight w:val="227"/>
        </w:trPr>
        <w:tc>
          <w:tcPr>
            <w:tcW w:w="14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3</w:t>
            </w:r>
          </w:p>
        </w:tc>
        <w:tc>
          <w:tcPr>
            <w:tcW w:w="3535" w:type="pct"/>
            <w:gridSpan w:val="21"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Ремонт двух элементов сети:</w:t>
            </w: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  <w:tc>
          <w:tcPr>
            <w:tcW w:w="1172" w:type="pct"/>
            <w:gridSpan w:val="8"/>
          </w:tcPr>
          <w:p w:rsidR="00ED0DC3" w:rsidRPr="00A73294" w:rsidRDefault="00ED0DC3" w:rsidP="00965196">
            <w:pPr>
              <w:widowControl w:val="0"/>
              <w:rPr>
                <w:sz w:val="16"/>
                <w:szCs w:val="16"/>
              </w:rPr>
            </w:pPr>
          </w:p>
        </w:tc>
      </w:tr>
      <w:tr w:rsidR="00ED0DC3" w:rsidTr="00965196">
        <w:trPr>
          <w:trHeight w:val="227"/>
        </w:trPr>
        <w:tc>
          <w:tcPr>
            <w:tcW w:w="14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  <w:r w:rsidRPr="00A73294">
              <w:rPr>
                <w:sz w:val="16"/>
                <w:szCs w:val="16"/>
              </w:rPr>
              <w:t>3.1</w:t>
            </w:r>
          </w:p>
        </w:tc>
        <w:tc>
          <w:tcPr>
            <w:tcW w:w="14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5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5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6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90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2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0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50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3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8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84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45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57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215" w:type="pct"/>
            <w:gridSpan w:val="2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71" w:type="pct"/>
          </w:tcPr>
          <w:p w:rsidR="00ED0DC3" w:rsidRPr="00A73294" w:rsidRDefault="00ED0DC3" w:rsidP="00965196">
            <w:pPr>
              <w:widowControl w:val="0"/>
              <w:jc w:val="center"/>
              <w:rPr>
                <w:sz w:val="16"/>
                <w:szCs w:val="16"/>
              </w:rPr>
            </w:pPr>
          </w:p>
        </w:tc>
      </w:tr>
    </w:tbl>
    <w:p w:rsidR="00ED0DC3" w:rsidRPr="00A73294" w:rsidRDefault="00ED0DC3" w:rsidP="00ED0DC3">
      <w:pPr>
        <w:widowControl w:val="0"/>
        <w:ind w:left="720"/>
        <w:rPr>
          <w:i/>
          <w:sz w:val="20"/>
          <w:szCs w:val="20"/>
        </w:rPr>
      </w:pPr>
    </w:p>
    <w:p w:rsidR="00ED0DC3" w:rsidRPr="00A73294" w:rsidRDefault="00ED0DC3" w:rsidP="00ED0DC3">
      <w:pPr>
        <w:widowControl w:val="0"/>
        <w:ind w:left="720"/>
        <w:rPr>
          <w:i/>
          <w:sz w:val="20"/>
          <w:szCs w:val="20"/>
        </w:rPr>
      </w:pPr>
    </w:p>
    <w:p w:rsidR="00ED0DC3" w:rsidRPr="00A73294" w:rsidRDefault="00ED0DC3" w:rsidP="00ED0DC3">
      <w:pPr>
        <w:widowControl w:val="0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>Примечания: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схема сети (нормальная, ремонтная и т.д.);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амплитуда нерегулярных колебаний, МВт;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3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допустимый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в нормальном режиме, соответствующий длительно допустимой токовой нагрузке ЛЭП (электросетевого оборудования);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4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допустимый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в нормальном режиме, соответствующий длительно допустимой токовой нагрузке ЛЭП (электросетевого оборудования) сниженный на величину амплитуды нерегулярных колебаний активной мощности;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5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ЛЭП (</w:t>
      </w:r>
      <w:proofErr w:type="spellStart"/>
      <w:r w:rsidRPr="00A73294">
        <w:rPr>
          <w:i/>
          <w:sz w:val="20"/>
          <w:szCs w:val="20"/>
        </w:rPr>
        <w:t>электросетевое</w:t>
      </w:r>
      <w:proofErr w:type="spellEnd"/>
      <w:r w:rsidRPr="00A73294">
        <w:rPr>
          <w:i/>
          <w:sz w:val="20"/>
          <w:szCs w:val="20"/>
        </w:rPr>
        <w:t xml:space="preserve"> оборудование), ограничивающее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мощности, по критерию достижения длительно допустимой токовой нагрузки;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lastRenderedPageBreak/>
        <w:t xml:space="preserve">6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допустимая токовая нагрузка ЛЭП (электросетевого оборудования), которая допустима неограниченное время, и определенная с учетом токовой нагрузки провода ВЛ и оборудования ПС;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7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предельный по статической апериодической устойчивости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8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допустимый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по критерию обеспечения нормативного (20%) коэффициента запаса статической апериодической устойчивости по активной мощности в сечении в нормальном режиме (в </w:t>
      </w:r>
      <w:proofErr w:type="spellStart"/>
      <w:r w:rsidRPr="00A73294">
        <w:rPr>
          <w:i/>
          <w:sz w:val="20"/>
          <w:szCs w:val="20"/>
        </w:rPr>
        <w:t>доаварийной</w:t>
      </w:r>
      <w:proofErr w:type="spellEnd"/>
      <w:r w:rsidRPr="00A73294">
        <w:rPr>
          <w:i/>
          <w:sz w:val="20"/>
          <w:szCs w:val="20"/>
        </w:rPr>
        <w:t xml:space="preserve"> схеме);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9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допустимый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по критерию обеспечения нормативного (15%) коэффициента запаса статической устойчивости по напряжению в узле нагрузки в нормальном режиме в </w:t>
      </w:r>
      <w:proofErr w:type="spellStart"/>
      <w:r w:rsidRPr="00A73294">
        <w:rPr>
          <w:i/>
          <w:sz w:val="20"/>
          <w:szCs w:val="20"/>
        </w:rPr>
        <w:t>доаварийной</w:t>
      </w:r>
      <w:proofErr w:type="spellEnd"/>
      <w:r w:rsidRPr="00A73294">
        <w:rPr>
          <w:i/>
          <w:sz w:val="20"/>
          <w:szCs w:val="20"/>
        </w:rPr>
        <w:t xml:space="preserve"> схеме. Если расчетное значение больше значения, указанного в столбце 8, то необходимо указать «-»;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10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для всех рассматриваемых нормативных возмущений. Указываться сетевой элемент;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11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в </w:t>
      </w:r>
      <w:proofErr w:type="spellStart"/>
      <w:r w:rsidRPr="00A73294">
        <w:rPr>
          <w:i/>
          <w:sz w:val="20"/>
          <w:szCs w:val="20"/>
        </w:rPr>
        <w:t>доаварийном</w:t>
      </w:r>
      <w:proofErr w:type="spellEnd"/>
      <w:r w:rsidRPr="00A73294">
        <w:rPr>
          <w:i/>
          <w:sz w:val="20"/>
          <w:szCs w:val="20"/>
        </w:rPr>
        <w:t xml:space="preserve"> режиме, соответствующий допустимой токовой нагрузке ЛЭП и </w:t>
      </w:r>
      <w:r w:rsidRPr="00A73294">
        <w:rPr>
          <w:i/>
          <w:iCs/>
          <w:sz w:val="20"/>
          <w:szCs w:val="20"/>
        </w:rPr>
        <w:t xml:space="preserve">электросетевого оборудования </w:t>
      </w:r>
      <w:r w:rsidRPr="00A73294">
        <w:rPr>
          <w:i/>
          <w:sz w:val="20"/>
          <w:szCs w:val="20"/>
        </w:rPr>
        <w:t>в послеаварийном режиме после нормативного возмущения;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12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допустимый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по критерию обеспечения допустимой токовой нагрузки ЛЭП и </w:t>
      </w:r>
      <w:r w:rsidRPr="00A73294">
        <w:rPr>
          <w:i/>
          <w:iCs/>
          <w:sz w:val="20"/>
          <w:szCs w:val="20"/>
        </w:rPr>
        <w:t xml:space="preserve">электросетевого оборудования </w:t>
      </w:r>
      <w:r w:rsidRPr="00A73294">
        <w:rPr>
          <w:i/>
          <w:sz w:val="20"/>
          <w:szCs w:val="20"/>
        </w:rPr>
        <w:t>в послеаварийном режиме после нормативного возмущения;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13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ЛЭП (</w:t>
      </w:r>
      <w:proofErr w:type="spellStart"/>
      <w:r w:rsidRPr="00A73294">
        <w:rPr>
          <w:i/>
          <w:sz w:val="20"/>
          <w:szCs w:val="20"/>
        </w:rPr>
        <w:t>электросетевое</w:t>
      </w:r>
      <w:proofErr w:type="spellEnd"/>
      <w:r w:rsidRPr="00A73294">
        <w:rPr>
          <w:i/>
          <w:sz w:val="20"/>
          <w:szCs w:val="20"/>
        </w:rPr>
        <w:t xml:space="preserve"> оборудование), ограничивающее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мощности, по критерию достижения </w:t>
      </w:r>
      <w:proofErr w:type="spellStart"/>
      <w:r w:rsidRPr="00A73294">
        <w:rPr>
          <w:i/>
          <w:sz w:val="20"/>
          <w:szCs w:val="20"/>
        </w:rPr>
        <w:t>аварийно</w:t>
      </w:r>
      <w:proofErr w:type="spellEnd"/>
      <w:r w:rsidRPr="00A73294">
        <w:rPr>
          <w:i/>
          <w:sz w:val="20"/>
          <w:szCs w:val="20"/>
        </w:rPr>
        <w:t xml:space="preserve"> допустимой токовой нагрузки </w:t>
      </w:r>
      <w:r>
        <w:rPr>
          <w:i/>
          <w:sz w:val="20"/>
          <w:szCs w:val="20"/>
        </w:rPr>
        <w:br/>
      </w:r>
      <w:r w:rsidRPr="00A73294">
        <w:rPr>
          <w:i/>
          <w:sz w:val="20"/>
          <w:szCs w:val="20"/>
        </w:rPr>
        <w:t>в послеаварийном режиме при нормативном возмущении;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14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допустимая токовая нагрузка ЛЭП (электросетевого оборудования), которая допустима ограниченное время в послеаварийном режиме, и определенная с учетом токовой нагрузки провода ВЛ и оборудования ПС;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15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предельный по статической апериодической устойчивости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в послеаварийном режиме после нормативного возмущения;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16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предельный по статической апериодической устойчивости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в послеаварийном режиме после нормативного возмущения с учетом коэффициента запаса по активной мощности;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17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в </w:t>
      </w:r>
      <w:proofErr w:type="spellStart"/>
      <w:r w:rsidRPr="00A73294">
        <w:rPr>
          <w:i/>
          <w:sz w:val="20"/>
          <w:szCs w:val="20"/>
        </w:rPr>
        <w:t>доаварийном</w:t>
      </w:r>
      <w:proofErr w:type="spellEnd"/>
      <w:r w:rsidRPr="00A73294">
        <w:rPr>
          <w:i/>
          <w:sz w:val="20"/>
          <w:szCs w:val="20"/>
        </w:rPr>
        <w:t xml:space="preserve"> режиме, соответствующий </w:t>
      </w:r>
      <w:proofErr w:type="spellStart"/>
      <w:r w:rsidRPr="00A73294">
        <w:rPr>
          <w:i/>
          <w:sz w:val="20"/>
          <w:szCs w:val="20"/>
        </w:rPr>
        <w:t>перетоку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</w:t>
      </w:r>
      <w:r>
        <w:rPr>
          <w:i/>
          <w:sz w:val="20"/>
          <w:szCs w:val="20"/>
        </w:rPr>
        <w:br/>
      </w:r>
      <w:r w:rsidRPr="00A73294">
        <w:rPr>
          <w:i/>
          <w:sz w:val="20"/>
          <w:szCs w:val="20"/>
        </w:rPr>
        <w:t>в послеаварийном режиме после нормативного возмущения сниженный на величину амплитуды нерегулярных колебаний активной мощности;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18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в </w:t>
      </w:r>
      <w:proofErr w:type="spellStart"/>
      <w:r w:rsidRPr="00A73294">
        <w:rPr>
          <w:i/>
          <w:sz w:val="20"/>
          <w:szCs w:val="20"/>
        </w:rPr>
        <w:t>доаварийном</w:t>
      </w:r>
      <w:proofErr w:type="spellEnd"/>
      <w:r w:rsidRPr="00A73294">
        <w:rPr>
          <w:i/>
          <w:sz w:val="20"/>
          <w:szCs w:val="20"/>
        </w:rPr>
        <w:t xml:space="preserve"> режиме, соответствующий </w:t>
      </w:r>
      <w:proofErr w:type="spellStart"/>
      <w:r w:rsidRPr="00A73294">
        <w:rPr>
          <w:i/>
          <w:sz w:val="20"/>
          <w:szCs w:val="20"/>
        </w:rPr>
        <w:t>перетоку</w:t>
      </w:r>
      <w:proofErr w:type="spellEnd"/>
      <w:r w:rsidRPr="00A73294">
        <w:rPr>
          <w:i/>
          <w:sz w:val="20"/>
          <w:szCs w:val="20"/>
        </w:rPr>
        <w:t xml:space="preserve"> активной мощности в контролируемом сечении </w:t>
      </w:r>
      <w:r>
        <w:rPr>
          <w:i/>
          <w:sz w:val="20"/>
          <w:szCs w:val="20"/>
        </w:rPr>
        <w:br/>
      </w:r>
      <w:r w:rsidRPr="00A73294">
        <w:rPr>
          <w:i/>
          <w:sz w:val="20"/>
          <w:szCs w:val="20"/>
        </w:rPr>
        <w:t>в послеаварийном режиме после нормативного возмущения с учетом коэффициента запаса по устойчивости и амплитуды нерегулярных колебаний активной мощности. Если расчетное значение больше значения, указанного в столбце 8, то необходимо указать «-»;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19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наиболее тяжелое аварийное возмущение по критерию динамической устойчивости. Указываться сетевой элемент;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20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предельный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в сечении по динамической устойчивости без учета действия ПА с учетом реализации управляющих воздействий устройств (комплексов) амплитуды нерегулярных колебаний активной мощности;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21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допустимый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в сечении по динамической устойчивости сниженный на величину амплитуды нерегулярных колебаний активной мощности;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22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предельный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активной мощности по критерию обеспечения динамической устойчивости с учетом действия ПА;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23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предельный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в сечении по динамической устойчивости с учетом действия ПА и амплитуды нерегулярных колебаний активной мощности;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24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максимально допустимый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без учета действия ПА;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25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максимально допустимый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с учетом действия ПА;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26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расчетный </w:t>
      </w:r>
      <w:proofErr w:type="spellStart"/>
      <w:r w:rsidRPr="00A73294">
        <w:rPr>
          <w:i/>
          <w:sz w:val="20"/>
          <w:szCs w:val="20"/>
        </w:rPr>
        <w:t>переток</w:t>
      </w:r>
      <w:proofErr w:type="spellEnd"/>
      <w:r w:rsidRPr="00A73294">
        <w:rPr>
          <w:i/>
          <w:sz w:val="20"/>
          <w:szCs w:val="20"/>
        </w:rPr>
        <w:t xml:space="preserve"> в рассматриваемой схеме сети;</w:t>
      </w:r>
    </w:p>
    <w:p w:rsidR="00ED0DC3" w:rsidRPr="00A73294" w:rsidRDefault="00ED0DC3" w:rsidP="00ED0DC3">
      <w:pPr>
        <w:widowControl w:val="0"/>
        <w:jc w:val="both"/>
        <w:rPr>
          <w:i/>
          <w:sz w:val="20"/>
          <w:szCs w:val="20"/>
        </w:rPr>
      </w:pPr>
      <w:r w:rsidRPr="00A73294">
        <w:rPr>
          <w:i/>
          <w:sz w:val="20"/>
          <w:szCs w:val="20"/>
        </w:rPr>
        <w:t xml:space="preserve">27 </w:t>
      </w:r>
      <w:r>
        <w:rPr>
          <w:i/>
          <w:sz w:val="20"/>
          <w:szCs w:val="20"/>
        </w:rPr>
        <w:t>-</w:t>
      </w:r>
      <w:r w:rsidRPr="00A73294">
        <w:rPr>
          <w:i/>
          <w:sz w:val="20"/>
          <w:szCs w:val="20"/>
        </w:rPr>
        <w:t xml:space="preserve"> при выполнении условий, указанных в пункте 38 Методических указаний по устойчивости энергосистем, согласно которым требуется проверка дополнительного критерия, таблицу дополнить соответствующей колонкой с критерием, приведенным в пункте 38 Методических указаний по устойчивости энергосистем</w:t>
      </w:r>
      <w:r>
        <w:rPr>
          <w:i/>
          <w:sz w:val="20"/>
          <w:szCs w:val="20"/>
        </w:rPr>
        <w:t>.</w:t>
      </w:r>
    </w:p>
    <w:p w:rsidR="0066093E" w:rsidRDefault="0066093E"/>
    <w:sectPr w:rsidR="0066093E" w:rsidSect="00ED0DC3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0DC3"/>
    <w:rsid w:val="0066093E"/>
    <w:rsid w:val="00CC503B"/>
    <w:rsid w:val="00ED0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0A8DB7"/>
  <w15:chartTrackingRefBased/>
  <w15:docId w15:val="{6061D9BA-1196-4238-A3E9-568563EFF1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D0DC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1144</Words>
  <Characters>6523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Апыхтин Роман Витальевич</dc:creator>
  <cp:keywords/>
  <dc:description/>
  <cp:lastModifiedBy>Апыхтин Роман Витальевич</cp:lastModifiedBy>
  <cp:revision>2</cp:revision>
  <dcterms:created xsi:type="dcterms:W3CDTF">2025-04-22T12:21:00Z</dcterms:created>
  <dcterms:modified xsi:type="dcterms:W3CDTF">2025-05-28T07:51:00Z</dcterms:modified>
</cp:coreProperties>
</file>